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/>
        <w:ind w:left="-1134"/>
        <w:rPr>
          <w:rFonts w:eastAsia="Times New Roman"/>
          <w:b/>
        </w:rPr>
      </w:pPr>
      <w:r>
        <w:rPr>
          <w:rFonts w:eastAsia="Times New Roman"/>
          <w:b/>
        </w:rPr>
        <w:t xml:space="preserve">   SZÜLŐI NYILATKOZAT A GYERMEK ISKOLA-EGÉSZSÉGÜGYI ELLÁTÁSÁHOZ</w:t>
      </w:r>
    </w:p>
    <w:p>
      <w:pPr>
        <w:spacing w:after="4" w:line="269" w:lineRule="auto"/>
        <w:ind w:left="-953" w:hanging="11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Tisztelt Szülő! </w:t>
      </w:r>
    </w:p>
    <w:p>
      <w:pPr>
        <w:spacing w:after="4" w:line="269" w:lineRule="auto"/>
        <w:ind w:left="-953" w:hanging="11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Gyermeke iskola-egészségügyi ellátásához az alábbi információkra van szükségünk. Kérjük, válaszoljon a következő kérdésekre, szükség esetén a kitöltéshez kérje az iskola-egészségügyi szolgálat, vagy a házi gyermekorvos segítségét! Adataikat az alábbiak szerint kezeljük, tároljuk: </w:t>
      </w:r>
    </w:p>
    <w:p>
      <w:pPr>
        <w:spacing w:after="4" w:line="269" w:lineRule="auto"/>
        <w:ind w:left="-953" w:hanging="11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1997. évi XLVII. törvény az egészségügyi és a hozzájuk kapcsolódó személyes adatok kezeléséről és védelméről, valamint a 2016/679 Európai Unió Adatvédelmi Rendelete GDPR</w:t>
      </w:r>
    </w:p>
    <w:p>
      <w:pPr>
        <w:spacing w:after="4" w:line="269" w:lineRule="auto"/>
        <w:ind w:left="-953" w:hanging="11"/>
        <w:rPr>
          <w:rFonts w:eastAsia="Times New Roman"/>
        </w:rPr>
      </w:pPr>
    </w:p>
    <w:tbl>
      <w:tblPr>
        <w:tblStyle w:val="4"/>
        <w:tblW w:w="10892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auto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43" w:type="dxa"/>
          <w:left w:w="53" w:type="dxa"/>
          <w:bottom w:w="0" w:type="dxa"/>
          <w:right w:w="115" w:type="dxa"/>
        </w:tblCellMar>
      </w:tblPr>
      <w:tblGrid>
        <w:gridCol w:w="1089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43" w:type="dxa"/>
            <w:left w:w="53" w:type="dxa"/>
            <w:bottom w:w="0" w:type="dxa"/>
            <w:right w:w="115" w:type="dxa"/>
          </w:tblCellMar>
        </w:tblPrEx>
        <w:trPr>
          <w:trHeight w:val="308" w:hRule="atLeast"/>
          <w:jc w:val="center"/>
        </w:trPr>
        <w:tc>
          <w:tcPr>
            <w:tcW w:w="10892" w:type="dxa"/>
          </w:tcPr>
          <w:p>
            <w:pPr>
              <w:tabs>
                <w:tab w:val="left" w:pos="5910"/>
              </w:tabs>
              <w:snapToGrid w:val="0"/>
              <w:rPr>
                <w:rFonts w:eastAsia="Times New Roman"/>
                <w:b/>
              </w:rPr>
            </w:pPr>
            <w:r>
              <w:rPr>
                <w:rFonts w:eastAsia="Times New Roman"/>
                <w:sz w:val="20"/>
              </w:rPr>
              <w:t xml:space="preserve"> </w:t>
            </w:r>
            <w:r>
              <w:rPr>
                <w:rFonts w:eastAsia="Times New Roman"/>
                <w:b/>
                <w:sz w:val="22"/>
                <w:szCs w:val="22"/>
              </w:rPr>
              <w:t xml:space="preserve">A tanuló neve:  </w:t>
            </w:r>
            <w:r>
              <w:rPr>
                <w:rFonts w:eastAsia="Times New Roman"/>
                <w:b/>
                <w:sz w:val="22"/>
                <w:szCs w:val="22"/>
              </w:rPr>
              <w:tab/>
            </w:r>
            <w:r>
              <w:rPr>
                <w:rFonts w:eastAsia="Times New Roman"/>
                <w:b/>
                <w:sz w:val="22"/>
                <w:szCs w:val="22"/>
              </w:rPr>
              <w:t>Osztály: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43" w:type="dxa"/>
            <w:left w:w="53" w:type="dxa"/>
            <w:bottom w:w="0" w:type="dxa"/>
            <w:right w:w="115" w:type="dxa"/>
          </w:tblCellMar>
        </w:tblPrEx>
        <w:trPr>
          <w:trHeight w:val="311" w:hRule="atLeast"/>
          <w:jc w:val="center"/>
        </w:trPr>
        <w:tc>
          <w:tcPr>
            <w:tcW w:w="10892" w:type="dxa"/>
          </w:tcPr>
          <w:p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Születési hely:                                                 idő:                                              TAJ szám: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43" w:type="dxa"/>
            <w:left w:w="53" w:type="dxa"/>
            <w:bottom w:w="0" w:type="dxa"/>
            <w:right w:w="115" w:type="dxa"/>
          </w:tblCellMar>
        </w:tblPrEx>
        <w:trPr>
          <w:trHeight w:val="308" w:hRule="atLeast"/>
          <w:jc w:val="center"/>
        </w:trPr>
        <w:tc>
          <w:tcPr>
            <w:tcW w:w="10892" w:type="dxa"/>
          </w:tcPr>
          <w:p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Lakcím: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43" w:type="dxa"/>
            <w:left w:w="53" w:type="dxa"/>
            <w:bottom w:w="0" w:type="dxa"/>
            <w:right w:w="115" w:type="dxa"/>
          </w:tblCellMar>
        </w:tblPrEx>
        <w:trPr>
          <w:trHeight w:val="308" w:hRule="atLeast"/>
          <w:jc w:val="center"/>
        </w:trPr>
        <w:tc>
          <w:tcPr>
            <w:tcW w:w="10892" w:type="dxa"/>
          </w:tcPr>
          <w:p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Anyja leánykori neve:                                                                          Tel:                           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43" w:type="dxa"/>
            <w:left w:w="53" w:type="dxa"/>
            <w:bottom w:w="0" w:type="dxa"/>
            <w:right w:w="115" w:type="dxa"/>
          </w:tblCellMar>
        </w:tblPrEx>
        <w:trPr>
          <w:trHeight w:val="308" w:hRule="atLeast"/>
          <w:jc w:val="center"/>
        </w:trPr>
        <w:tc>
          <w:tcPr>
            <w:tcW w:w="10892" w:type="dxa"/>
          </w:tcPr>
          <w:p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Szülő e-mail: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43" w:type="dxa"/>
            <w:left w:w="53" w:type="dxa"/>
            <w:bottom w:w="0" w:type="dxa"/>
            <w:right w:w="115" w:type="dxa"/>
          </w:tblCellMar>
        </w:tblPrEx>
        <w:trPr>
          <w:trHeight w:val="311" w:hRule="atLeast"/>
          <w:jc w:val="center"/>
        </w:trPr>
        <w:tc>
          <w:tcPr>
            <w:tcW w:w="10892" w:type="dxa"/>
          </w:tcPr>
          <w:p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Háziorvos neve:                                                                         elérhetősége:   </w:t>
            </w:r>
          </w:p>
        </w:tc>
      </w:tr>
    </w:tbl>
    <w:p>
      <w:pPr>
        <w:spacing w:after="16"/>
        <w:ind w:left="964"/>
        <w:rPr>
          <w:rFonts w:eastAsia="Times New Roman"/>
          <w:b/>
          <w:sz w:val="22"/>
          <w:szCs w:val="22"/>
        </w:rPr>
      </w:pPr>
      <w:r>
        <w:rPr>
          <w:rFonts w:eastAsia="Times New Roman"/>
          <w:b/>
          <w:sz w:val="22"/>
          <w:szCs w:val="22"/>
          <w:u w:val="single"/>
        </w:rPr>
        <w:t xml:space="preserve">A gyermek egészségi állapotára vonatkozó adatok.   </w:t>
      </w:r>
      <w:r>
        <w:rPr>
          <w:rFonts w:eastAsia="Times New Roman"/>
          <w:b/>
          <w:i/>
          <w:sz w:val="22"/>
          <w:szCs w:val="22"/>
          <w:u w:val="single"/>
        </w:rPr>
        <w:t>Kérjük a megfelelőt beírni, bekarikázni, pontosan megnevezni!</w:t>
      </w:r>
      <w:r>
        <w:rPr>
          <w:rFonts w:eastAsia="Times New Roman"/>
          <w:b/>
          <w:sz w:val="22"/>
          <w:szCs w:val="22"/>
        </w:rPr>
        <w:t xml:space="preserve">  </w:t>
      </w:r>
    </w:p>
    <w:tbl>
      <w:tblPr>
        <w:tblStyle w:val="4"/>
        <w:tblW w:w="11012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auto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34" w:type="dxa"/>
          <w:left w:w="113" w:type="dxa"/>
          <w:bottom w:w="0" w:type="dxa"/>
          <w:right w:w="60" w:type="dxa"/>
        </w:tblCellMar>
      </w:tblPr>
      <w:tblGrid>
        <w:gridCol w:w="1101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34" w:type="dxa"/>
            <w:left w:w="113" w:type="dxa"/>
            <w:bottom w:w="0" w:type="dxa"/>
            <w:right w:w="60" w:type="dxa"/>
          </w:tblCellMar>
        </w:tblPrEx>
        <w:trPr>
          <w:trHeight w:val="305" w:hRule="atLeast"/>
          <w:jc w:val="center"/>
        </w:trPr>
        <w:tc>
          <w:tcPr>
            <w:tcW w:w="11012" w:type="dxa"/>
          </w:tcPr>
          <w:p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Veleszületett fejlődési rendellenesség</w:t>
            </w:r>
            <w:r>
              <w:rPr>
                <w:rFonts w:eastAsia="Times New Roman"/>
                <w:sz w:val="22"/>
                <w:szCs w:val="22"/>
              </w:rPr>
              <w:t xml:space="preserve">: nem, igen: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34" w:type="dxa"/>
            <w:left w:w="113" w:type="dxa"/>
            <w:bottom w:w="0" w:type="dxa"/>
            <w:right w:w="60" w:type="dxa"/>
          </w:tblCellMar>
        </w:tblPrEx>
        <w:trPr>
          <w:trHeight w:val="302" w:hRule="atLeast"/>
          <w:jc w:val="center"/>
        </w:trPr>
        <w:tc>
          <w:tcPr>
            <w:tcW w:w="11012" w:type="dxa"/>
          </w:tcPr>
          <w:p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Fertőző betegségek</w:t>
            </w:r>
            <w:r>
              <w:rPr>
                <w:rFonts w:eastAsia="Times New Roman"/>
                <w:sz w:val="22"/>
                <w:szCs w:val="22"/>
              </w:rPr>
              <w:t xml:space="preserve">: bárányhimlő,  rubeola (rózsahimlő), skarlát,  mumpsz       egyéb: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34" w:type="dxa"/>
            <w:left w:w="113" w:type="dxa"/>
            <w:bottom w:w="0" w:type="dxa"/>
            <w:right w:w="60" w:type="dxa"/>
          </w:tblCellMar>
        </w:tblPrEx>
        <w:trPr>
          <w:trHeight w:val="302" w:hRule="atLeast"/>
          <w:jc w:val="center"/>
        </w:trPr>
        <w:tc>
          <w:tcPr>
            <w:tcW w:w="11012" w:type="dxa"/>
          </w:tcPr>
          <w:p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Gyógyszer-, étel-, egyéb allergia</w:t>
            </w:r>
            <w:r>
              <w:rPr>
                <w:rFonts w:eastAsia="Times New Roman"/>
                <w:sz w:val="22"/>
                <w:szCs w:val="22"/>
              </w:rPr>
              <w:t xml:space="preserve">: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34" w:type="dxa"/>
            <w:left w:w="113" w:type="dxa"/>
            <w:bottom w:w="0" w:type="dxa"/>
            <w:right w:w="60" w:type="dxa"/>
          </w:tblCellMar>
        </w:tblPrEx>
        <w:trPr>
          <w:trHeight w:val="302" w:hRule="atLeast"/>
          <w:jc w:val="center"/>
        </w:trPr>
        <w:tc>
          <w:tcPr>
            <w:tcW w:w="11012" w:type="dxa"/>
          </w:tcPr>
          <w:p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Műtétek megnevezése</w:t>
            </w:r>
            <w:r>
              <w:rPr>
                <w:rFonts w:eastAsia="Times New Roman"/>
                <w:sz w:val="22"/>
                <w:szCs w:val="22"/>
              </w:rPr>
              <w:t xml:space="preserve">:                                          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34" w:type="dxa"/>
            <w:left w:w="113" w:type="dxa"/>
            <w:bottom w:w="0" w:type="dxa"/>
            <w:right w:w="60" w:type="dxa"/>
          </w:tblCellMar>
        </w:tblPrEx>
        <w:trPr>
          <w:trHeight w:val="302" w:hRule="atLeast"/>
          <w:jc w:val="center"/>
        </w:trPr>
        <w:tc>
          <w:tcPr>
            <w:tcW w:w="11012" w:type="dxa"/>
          </w:tcPr>
          <w:p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                                                                                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34" w:type="dxa"/>
            <w:left w:w="113" w:type="dxa"/>
            <w:bottom w:w="0" w:type="dxa"/>
            <w:right w:w="60" w:type="dxa"/>
          </w:tblCellMar>
        </w:tblPrEx>
        <w:trPr>
          <w:trHeight w:val="302" w:hRule="atLeast"/>
          <w:jc w:val="center"/>
        </w:trPr>
        <w:tc>
          <w:tcPr>
            <w:tcW w:w="11012" w:type="dxa"/>
          </w:tcPr>
          <w:p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Baleset</w:t>
            </w:r>
            <w:r>
              <w:rPr>
                <w:rFonts w:eastAsia="Times New Roman"/>
                <w:sz w:val="22"/>
                <w:szCs w:val="22"/>
              </w:rPr>
              <w:t xml:space="preserve"> (szakellátást igénylő):                                                                                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34" w:type="dxa"/>
            <w:left w:w="113" w:type="dxa"/>
            <w:bottom w:w="0" w:type="dxa"/>
            <w:right w:w="60" w:type="dxa"/>
          </w:tblCellMar>
        </w:tblPrEx>
        <w:trPr>
          <w:trHeight w:val="302" w:hRule="atLeast"/>
          <w:jc w:val="center"/>
        </w:trPr>
        <w:tc>
          <w:tcPr>
            <w:tcW w:w="11012" w:type="dxa"/>
          </w:tcPr>
          <w:p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 xml:space="preserve">Feküdt-e kórházban a fenti műtéteken kívül, és miért?                                    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34" w:type="dxa"/>
            <w:left w:w="113" w:type="dxa"/>
            <w:bottom w:w="0" w:type="dxa"/>
            <w:right w:w="60" w:type="dxa"/>
          </w:tblCellMar>
        </w:tblPrEx>
        <w:trPr>
          <w:trHeight w:val="302" w:hRule="atLeast"/>
          <w:jc w:val="center"/>
        </w:trPr>
        <w:tc>
          <w:tcPr>
            <w:tcW w:w="11012" w:type="dxa"/>
          </w:tcPr>
          <w:p>
            <w:pPr>
              <w:snapToGrid w:val="0"/>
              <w:rPr>
                <w:rFonts w:eastAsia="Times New Roman"/>
                <w:b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34" w:type="dxa"/>
            <w:left w:w="113" w:type="dxa"/>
            <w:bottom w:w="0" w:type="dxa"/>
            <w:right w:w="60" w:type="dxa"/>
          </w:tblCellMar>
        </w:tblPrEx>
        <w:trPr>
          <w:trHeight w:val="302" w:hRule="atLeast"/>
          <w:jc w:val="center"/>
        </w:trPr>
        <w:tc>
          <w:tcPr>
            <w:tcW w:w="11012" w:type="dxa"/>
          </w:tcPr>
          <w:p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 xml:space="preserve">Krónikus betegségek alábbiak közül :    </w:t>
            </w:r>
            <w:r>
              <w:rPr>
                <w:rFonts w:eastAsia="Times New Roman"/>
                <w:i/>
                <w:sz w:val="22"/>
                <w:szCs w:val="22"/>
              </w:rPr>
              <w:t>(gondozási leletek másolatát kérjük beküldeni)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34" w:type="dxa"/>
            <w:left w:w="113" w:type="dxa"/>
            <w:bottom w:w="0" w:type="dxa"/>
            <w:right w:w="60" w:type="dxa"/>
          </w:tblCellMar>
        </w:tblPrEx>
        <w:trPr>
          <w:trHeight w:val="557" w:hRule="atLeast"/>
          <w:jc w:val="center"/>
        </w:trPr>
        <w:tc>
          <w:tcPr>
            <w:tcW w:w="11012" w:type="dxa"/>
          </w:tcPr>
          <w:p>
            <w:pPr>
              <w:snapToGrid w:val="0"/>
              <w:jc w:val="both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Szív – tüdő – vese, húgyutak – cukor – mozgásszervek – epilepszia – idegrendszeri – emésztőrendszeri – </w:t>
            </w:r>
          </w:p>
          <w:p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magas vérnyomás – túlsúly – egyéb: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34" w:type="dxa"/>
            <w:left w:w="113" w:type="dxa"/>
            <w:bottom w:w="0" w:type="dxa"/>
            <w:right w:w="60" w:type="dxa"/>
          </w:tblCellMar>
        </w:tblPrEx>
        <w:trPr>
          <w:trHeight w:val="302" w:hRule="atLeast"/>
          <w:jc w:val="center"/>
        </w:trPr>
        <w:tc>
          <w:tcPr>
            <w:tcW w:w="11012" w:type="dxa"/>
          </w:tcPr>
          <w:p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Krónikus betegség neve</w:t>
            </w:r>
            <w:r>
              <w:rPr>
                <w:rFonts w:eastAsia="Times New Roman"/>
                <w:sz w:val="22"/>
                <w:szCs w:val="22"/>
              </w:rPr>
              <w:t xml:space="preserve">:                                                 gondozás kezdete:                      gondozás vége: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34" w:type="dxa"/>
            <w:left w:w="113" w:type="dxa"/>
            <w:bottom w:w="0" w:type="dxa"/>
            <w:right w:w="60" w:type="dxa"/>
          </w:tblCellMar>
        </w:tblPrEx>
        <w:trPr>
          <w:trHeight w:val="302" w:hRule="atLeast"/>
          <w:jc w:val="center"/>
        </w:trPr>
        <w:tc>
          <w:tcPr>
            <w:tcW w:w="11012" w:type="dxa"/>
          </w:tcPr>
          <w:p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                                                                                           gondozás kezdete:                      gondozás vége: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34" w:type="dxa"/>
            <w:left w:w="113" w:type="dxa"/>
            <w:bottom w:w="0" w:type="dxa"/>
            <w:right w:w="60" w:type="dxa"/>
          </w:tblCellMar>
        </w:tblPrEx>
        <w:trPr>
          <w:trHeight w:val="305" w:hRule="atLeast"/>
          <w:jc w:val="center"/>
        </w:trPr>
        <w:tc>
          <w:tcPr>
            <w:tcW w:w="11012" w:type="dxa"/>
          </w:tcPr>
          <w:p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Volt-e eszméletvesztéssel járó rosszulléte?</w:t>
            </w:r>
            <w:r>
              <w:rPr>
                <w:rFonts w:eastAsia="Times New Roman"/>
                <w:sz w:val="22"/>
                <w:szCs w:val="22"/>
              </w:rPr>
              <w:t xml:space="preserve">          nem            igen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34" w:type="dxa"/>
            <w:left w:w="113" w:type="dxa"/>
            <w:bottom w:w="0" w:type="dxa"/>
            <w:right w:w="60" w:type="dxa"/>
          </w:tblCellMar>
        </w:tblPrEx>
        <w:trPr>
          <w:trHeight w:val="302" w:hRule="atLeast"/>
          <w:jc w:val="center"/>
        </w:trPr>
        <w:tc>
          <w:tcPr>
            <w:tcW w:w="11012" w:type="dxa"/>
          </w:tcPr>
          <w:p>
            <w:pPr>
              <w:snapToGrid w:val="0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 xml:space="preserve">Érzékszervi problémák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34" w:type="dxa"/>
            <w:left w:w="113" w:type="dxa"/>
            <w:bottom w:w="0" w:type="dxa"/>
            <w:right w:w="60" w:type="dxa"/>
          </w:tblCellMar>
        </w:tblPrEx>
        <w:trPr>
          <w:trHeight w:val="302" w:hRule="atLeast"/>
          <w:jc w:val="center"/>
        </w:trPr>
        <w:tc>
          <w:tcPr>
            <w:tcW w:w="11012" w:type="dxa"/>
          </w:tcPr>
          <w:p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Látásprobléma:  nincs,       van         szemüvege adatai (dioptria szám):                                   leletet kérjük csatolni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34" w:type="dxa"/>
            <w:left w:w="113" w:type="dxa"/>
            <w:bottom w:w="0" w:type="dxa"/>
            <w:right w:w="60" w:type="dxa"/>
          </w:tblCellMar>
        </w:tblPrEx>
        <w:trPr>
          <w:trHeight w:val="302" w:hRule="atLeast"/>
          <w:jc w:val="center"/>
        </w:trPr>
        <w:tc>
          <w:tcPr>
            <w:tcW w:w="11012" w:type="dxa"/>
          </w:tcPr>
          <w:p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Hallásprobléma: nincs,        van        hallókészülék:   nincs      van                                            leletet kérjük csatolni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34" w:type="dxa"/>
            <w:left w:w="113" w:type="dxa"/>
            <w:bottom w:w="0" w:type="dxa"/>
            <w:right w:w="60" w:type="dxa"/>
          </w:tblCellMar>
        </w:tblPrEx>
        <w:trPr>
          <w:trHeight w:val="302" w:hRule="atLeast"/>
          <w:jc w:val="center"/>
        </w:trPr>
        <w:tc>
          <w:tcPr>
            <w:tcW w:w="11012" w:type="dxa"/>
          </w:tcPr>
          <w:p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Sajátos nevelési igényű gyermek (SNI)           nem    igen, oka: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34" w:type="dxa"/>
            <w:left w:w="113" w:type="dxa"/>
            <w:bottom w:w="0" w:type="dxa"/>
            <w:right w:w="60" w:type="dxa"/>
          </w:tblCellMar>
        </w:tblPrEx>
        <w:trPr>
          <w:trHeight w:val="557" w:hRule="atLeast"/>
          <w:jc w:val="center"/>
        </w:trPr>
        <w:tc>
          <w:tcPr>
            <w:tcW w:w="11012" w:type="dxa"/>
          </w:tcPr>
          <w:p>
            <w:pPr>
              <w:snapToGrid w:val="0"/>
              <w:jc w:val="both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Érzelmi, magatartási probléma: volt – nincs –van: hiperaktivitás – figyelemzavar – depresszió – szorongás – </w:t>
            </w:r>
          </w:p>
          <w:p>
            <w:pPr>
              <w:snapToGrid w:val="0"/>
              <w:jc w:val="both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beilleszkedési - magatartási probléma – egyéb: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34" w:type="dxa"/>
            <w:left w:w="113" w:type="dxa"/>
            <w:bottom w:w="0" w:type="dxa"/>
            <w:right w:w="60" w:type="dxa"/>
          </w:tblCellMar>
        </w:tblPrEx>
        <w:trPr>
          <w:trHeight w:val="302" w:hRule="atLeast"/>
          <w:jc w:val="center"/>
        </w:trPr>
        <w:tc>
          <w:tcPr>
            <w:tcW w:w="11012" w:type="dxa"/>
          </w:tcPr>
          <w:p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 xml:space="preserve">Gyógyszerei </w:t>
            </w:r>
            <w:r>
              <w:rPr>
                <w:rFonts w:eastAsia="Times New Roman"/>
                <w:sz w:val="22"/>
                <w:szCs w:val="22"/>
              </w:rPr>
              <w:t xml:space="preserve">(rendszeres):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34" w:type="dxa"/>
            <w:left w:w="113" w:type="dxa"/>
            <w:bottom w:w="0" w:type="dxa"/>
            <w:right w:w="60" w:type="dxa"/>
          </w:tblCellMar>
        </w:tblPrEx>
        <w:trPr>
          <w:trHeight w:val="672" w:hRule="atLeast"/>
          <w:jc w:val="center"/>
        </w:trPr>
        <w:tc>
          <w:tcPr>
            <w:tcW w:w="11012" w:type="dxa"/>
          </w:tcPr>
          <w:p>
            <w:pPr>
              <w:snapToGrid w:val="0"/>
              <w:spacing w:line="276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 xml:space="preserve">Egyéb közölnivaló </w:t>
            </w:r>
            <w:r>
              <w:rPr>
                <w:rFonts w:eastAsia="Times New Roman"/>
                <w:sz w:val="22"/>
                <w:szCs w:val="22"/>
              </w:rPr>
              <w:t xml:space="preserve">(pl. járt-e valaha gyógytestnevelésre (mikor), testnevelési felmentések, egyéb) </w:t>
            </w:r>
          </w:p>
          <w:p>
            <w:pPr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  </w:t>
            </w:r>
          </w:p>
          <w:p>
            <w:pPr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 </w:t>
            </w:r>
          </w:p>
        </w:tc>
      </w:tr>
    </w:tbl>
    <w:p>
      <w:pPr>
        <w:spacing w:line="278" w:lineRule="auto"/>
        <w:ind w:right="-567"/>
        <w:rPr>
          <w:rFonts w:eastAsia="Times New Roman"/>
          <w:sz w:val="22"/>
          <w:szCs w:val="22"/>
        </w:rPr>
      </w:pPr>
    </w:p>
    <w:p>
      <w:pPr>
        <w:spacing w:line="278" w:lineRule="auto"/>
        <w:ind w:right="-567"/>
        <w:rPr>
          <w:rFonts w:eastAsia="Times New Roman"/>
          <w:sz w:val="22"/>
          <w:szCs w:val="22"/>
        </w:rPr>
      </w:pPr>
    </w:p>
    <w:p>
      <w:pPr>
        <w:spacing w:line="278" w:lineRule="auto"/>
        <w:ind w:right="-567"/>
        <w:rPr>
          <w:rFonts w:eastAsia="Times New Roman"/>
          <w:sz w:val="22"/>
          <w:szCs w:val="22"/>
        </w:rPr>
      </w:pPr>
    </w:p>
    <w:p>
      <w:pPr>
        <w:spacing w:line="278" w:lineRule="auto"/>
        <w:ind w:right="-567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A gyermeke betegségre való hajlamosító tényezőinek felderítése és hatékony megelőzés érdekében kérjük, nyilatkozzon a családban előforduló betegségekről:   </w:t>
      </w:r>
    </w:p>
    <w:p>
      <w:pPr>
        <w:spacing w:line="278" w:lineRule="auto"/>
        <w:ind w:right="-567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Családban (szülő, testvér, nagyszülő) van-e örökletes vagy krónikus megbetegedés (pl.: szív-érrendszeri, cukorbetegség, tumor, allergia)?</w:t>
      </w:r>
    </w:p>
    <w:p>
      <w:pPr>
        <w:spacing w:line="278" w:lineRule="auto"/>
        <w:ind w:right="-567"/>
        <w:rPr>
          <w:rFonts w:eastAsia="Times New Roman"/>
          <w:sz w:val="22"/>
          <w:szCs w:val="22"/>
        </w:rPr>
      </w:pPr>
    </w:p>
    <w:p>
      <w:pPr>
        <w:ind w:right="-567"/>
        <w:rPr>
          <w:sz w:val="22"/>
          <w:szCs w:val="22"/>
        </w:rPr>
      </w:pPr>
    </w:p>
    <w:p>
      <w:pPr>
        <w:ind w:right="-567" w:hanging="10"/>
        <w:rPr>
          <w:rFonts w:eastAsia="Times New Roman"/>
          <w:b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 xml:space="preserve">SZÜLŐI NYILATKOZAT: </w:t>
      </w:r>
    </w:p>
    <w:p>
      <w:pPr>
        <w:spacing w:line="276" w:lineRule="auto"/>
        <w:ind w:right="-567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  <w:u w:val="single"/>
        </w:rPr>
        <w:t>Minden egészségügyi elváltozásról, melynek következtében a tanuló egészsége vagy élete veszélynek van kitéve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  <w:u w:val="single"/>
        </w:rPr>
        <w:t>(a legszükségesebb tényeket) a tanuló osztályfőnökével, testnevelő tanárával közölhetjük-e?</w:t>
      </w:r>
      <w:r>
        <w:rPr>
          <w:rFonts w:eastAsia="Times New Roman"/>
          <w:sz w:val="22"/>
          <w:szCs w:val="22"/>
        </w:rPr>
        <w:t xml:space="preserve"> </w:t>
      </w:r>
    </w:p>
    <w:p>
      <w:pPr>
        <w:ind w:right="-567"/>
        <w:rPr>
          <w:rFonts w:eastAsia="Times New Roman"/>
          <w:b/>
          <w:sz w:val="22"/>
          <w:szCs w:val="22"/>
        </w:rPr>
      </w:pPr>
      <w:r>
        <w:rPr>
          <w:rFonts w:eastAsia="Times New Roman"/>
          <w:sz w:val="22"/>
          <w:szCs w:val="22"/>
        </w:rPr>
        <w:t>Kérjük a megfelelőt aláhúzni!</w:t>
      </w:r>
      <w:r>
        <w:rPr>
          <w:rFonts w:eastAsia="Times New Roman"/>
          <w:b/>
          <w:sz w:val="22"/>
          <w:szCs w:val="22"/>
        </w:rPr>
        <w:t xml:space="preserve">   HOZZÁJÁRULOK,                           NEM JÁRULOK HOZZÁ  </w:t>
      </w:r>
    </w:p>
    <w:p>
      <w:pPr>
        <w:ind w:right="-567"/>
        <w:rPr>
          <w:rFonts w:eastAsia="Times New Roman"/>
          <w:sz w:val="22"/>
          <w:szCs w:val="22"/>
          <w:u w:val="single"/>
        </w:rPr>
      </w:pPr>
      <w:r>
        <w:rPr>
          <w:rFonts w:eastAsia="Times New Roman"/>
          <w:sz w:val="22"/>
          <w:szCs w:val="22"/>
          <w:u w:val="single"/>
        </w:rPr>
        <w:t>Hozzájárulok, hogy gyermekem akut betegség esetén/pl. fejfájás, láz/ az iskolában gyógyszert kaphasson:</w:t>
      </w:r>
    </w:p>
    <w:p>
      <w:pPr>
        <w:ind w:right="-567" w:hanging="10"/>
        <w:rPr>
          <w:sz w:val="22"/>
          <w:szCs w:val="22"/>
        </w:rPr>
      </w:pPr>
      <w:r>
        <w:rPr>
          <w:rFonts w:eastAsia="Times New Roman"/>
          <w:sz w:val="22"/>
          <w:szCs w:val="22"/>
        </w:rPr>
        <w:t>Kérjük a megfelelőt aláhúzni!</w:t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b/>
          <w:sz w:val="22"/>
          <w:szCs w:val="22"/>
        </w:rPr>
        <w:t>IGEN</w:t>
      </w:r>
      <w:r>
        <w:rPr>
          <w:rFonts w:eastAsia="Times New Roman"/>
          <w:b/>
          <w:sz w:val="22"/>
          <w:szCs w:val="22"/>
        </w:rPr>
        <w:tab/>
      </w:r>
      <w:r>
        <w:rPr>
          <w:rFonts w:eastAsia="Times New Roman"/>
          <w:b/>
          <w:sz w:val="22"/>
          <w:szCs w:val="22"/>
        </w:rPr>
        <w:tab/>
      </w:r>
      <w:r>
        <w:rPr>
          <w:rFonts w:eastAsia="Times New Roman"/>
          <w:b/>
          <w:sz w:val="22"/>
          <w:szCs w:val="22"/>
        </w:rPr>
        <w:tab/>
      </w:r>
      <w:r>
        <w:rPr>
          <w:rFonts w:eastAsia="Times New Roman"/>
          <w:b/>
          <w:sz w:val="22"/>
          <w:szCs w:val="22"/>
        </w:rPr>
        <w:tab/>
      </w:r>
      <w:r>
        <w:rPr>
          <w:rFonts w:eastAsia="Times New Roman"/>
          <w:b/>
          <w:sz w:val="22"/>
          <w:szCs w:val="22"/>
        </w:rPr>
        <w:tab/>
      </w:r>
      <w:r>
        <w:rPr>
          <w:rFonts w:eastAsia="Times New Roman"/>
          <w:b/>
          <w:sz w:val="22"/>
          <w:szCs w:val="22"/>
        </w:rPr>
        <w:tab/>
      </w:r>
      <w:r>
        <w:rPr>
          <w:rFonts w:eastAsia="Times New Roman"/>
          <w:b/>
          <w:sz w:val="22"/>
          <w:szCs w:val="22"/>
        </w:rPr>
        <w:t>NEM</w:t>
      </w:r>
    </w:p>
    <w:p>
      <w:pPr>
        <w:ind w:right="-567"/>
        <w:rPr>
          <w:rFonts w:eastAsia="Times New Roman"/>
          <w:b/>
          <w:sz w:val="22"/>
          <w:szCs w:val="22"/>
        </w:rPr>
      </w:pPr>
    </w:p>
    <w:p>
      <w:pPr>
        <w:ind w:right="-567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További közlendőink: </w:t>
      </w:r>
    </w:p>
    <w:p>
      <w:pPr>
        <w:spacing w:after="22" w:line="249" w:lineRule="auto"/>
        <w:ind w:right="-567" w:hanging="10"/>
        <w:rPr>
          <w:rFonts w:eastAsia="Times New Roman"/>
          <w:b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>Gyógytestnevelésre besorolást csak az iskolaorvos adhat ortopédiai v. egyéb szakorvos javaslatára!  Ehhez szükséges szakorvosi leletek bemutatását minden tanév</w:t>
      </w:r>
      <w:r>
        <w:rPr>
          <w:rFonts w:eastAsia="Times New Roman"/>
          <w:b/>
          <w:i/>
          <w:sz w:val="22"/>
          <w:szCs w:val="22"/>
          <w:u w:val="single"/>
        </w:rPr>
        <w:t xml:space="preserve"> szeptemberében </w:t>
      </w:r>
      <w:r>
        <w:rPr>
          <w:rFonts w:eastAsia="Times New Roman"/>
          <w:b/>
          <w:sz w:val="22"/>
          <w:szCs w:val="22"/>
        </w:rPr>
        <w:t>kérjük!</w:t>
      </w:r>
    </w:p>
    <w:p>
      <w:pPr>
        <w:spacing w:after="22" w:line="249" w:lineRule="auto"/>
        <w:ind w:right="-567" w:hanging="10"/>
        <w:rPr>
          <w:rFonts w:eastAsia="Times New Roman"/>
          <w:i/>
          <w:sz w:val="22"/>
          <w:szCs w:val="22"/>
          <w:u w:val="single"/>
        </w:rPr>
      </w:pPr>
      <w:r>
        <w:rPr>
          <w:rFonts w:eastAsia="Times New Roman"/>
          <w:sz w:val="22"/>
          <w:szCs w:val="22"/>
        </w:rPr>
        <w:t xml:space="preserve">Az iskolaorvosi rendelőben betegrendelés nincs, ez a háziorvos feladata, csak az aznap jelentkező sürgősségi – akut eseteket tudjuk ellátni. A járványok elkerülése és állapotrosszabbodás miatt, ne küldjék gyermeküket betegen az iskolába! </w:t>
      </w:r>
    </w:p>
    <w:p>
      <w:pPr>
        <w:spacing w:after="22" w:line="249" w:lineRule="auto"/>
        <w:ind w:right="-567" w:hanging="10"/>
        <w:rPr>
          <w:rFonts w:eastAsia="Times New Roman"/>
          <w:b/>
          <w:sz w:val="22"/>
          <w:szCs w:val="22"/>
        </w:rPr>
      </w:pPr>
    </w:p>
    <w:p>
      <w:pPr>
        <w:spacing w:after="15"/>
        <w:ind w:right="-567"/>
        <w:rPr>
          <w:rFonts w:eastAsia="Times New Roman"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 xml:space="preserve">Tájékoztatjuk, hogy gyermeke 9. 10. 12. osztályban iskola-egészségügyi vizsgálaton fog részt venni. </w:t>
      </w:r>
      <w:r>
        <w:rPr>
          <w:rFonts w:eastAsia="Times New Roman"/>
          <w:sz w:val="22"/>
          <w:szCs w:val="22"/>
        </w:rPr>
        <w:t>A vizsgálat az alábbiakat tartalmazza: testmagasság – testsúly – vérnyomásmérés - mozgásszervek vizsgálata - látás – hallásszűrés - belgyógyászati vizsgálat.</w:t>
      </w:r>
    </w:p>
    <w:p>
      <w:pPr>
        <w:spacing w:after="22" w:line="249" w:lineRule="auto"/>
        <w:ind w:right="-567" w:hanging="10"/>
        <w:rPr>
          <w:rFonts w:eastAsia="Times New Roman"/>
          <w:b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>A vizsgálat előtt, annak pontos időpontjáról tájékoztatást fog kapni.</w:t>
      </w:r>
    </w:p>
    <w:p>
      <w:pPr>
        <w:spacing w:after="22" w:line="249" w:lineRule="auto"/>
        <w:ind w:right="-567" w:hanging="1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A vizsgálat eredményéről leletet adunk. Amennyiben elváltozást találunk gyermekénél, szakorvosi vizsgálatra küldjük. Kérjük, szorgalmazzák a vizsgálatok (kontrollok) mielőbbi elvégzését és utána a lelet visszajuttatását iskolaorvosi rendelésünkre!</w:t>
      </w:r>
      <w:r>
        <w:rPr>
          <w:rFonts w:eastAsia="Times New Roman"/>
          <w:sz w:val="22"/>
          <w:szCs w:val="22"/>
        </w:rPr>
        <w:tab/>
      </w:r>
    </w:p>
    <w:p>
      <w:pPr>
        <w:spacing w:after="22" w:line="249" w:lineRule="auto"/>
        <w:ind w:right="-567" w:hanging="1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 xml:space="preserve"> </w:t>
      </w:r>
    </w:p>
    <w:p>
      <w:pPr>
        <w:spacing w:after="22" w:line="249" w:lineRule="auto"/>
        <w:ind w:right="-567" w:hanging="10"/>
        <w:rPr>
          <w:rFonts w:eastAsia="Times New Roman"/>
          <w:sz w:val="22"/>
          <w:szCs w:val="22"/>
        </w:rPr>
      </w:pPr>
    </w:p>
    <w:p>
      <w:pPr>
        <w:spacing w:after="22" w:line="249" w:lineRule="auto"/>
        <w:ind w:left="10" w:right="-567" w:hanging="10"/>
        <w:rPr>
          <w:rFonts w:eastAsia="Times New Roman"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>A személyes adatok kezelője</w:t>
      </w:r>
      <w:r>
        <w:rPr>
          <w:rFonts w:eastAsia="Times New Roman"/>
          <w:sz w:val="22"/>
          <w:szCs w:val="22"/>
        </w:rPr>
        <w:t>: BMSZC Petrik Lajos Két Tanítási nyelvű Technikum iskolaorvosa, iskolavédőnője</w:t>
      </w:r>
    </w:p>
    <w:p>
      <w:pPr>
        <w:spacing w:after="22" w:line="249" w:lineRule="auto"/>
        <w:ind w:right="-567"/>
        <w:rPr>
          <w:rFonts w:eastAsia="Times New Roman"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>Az adatkezelés célja</w:t>
      </w:r>
      <w:r>
        <w:rPr>
          <w:rFonts w:eastAsia="Times New Roman"/>
          <w:sz w:val="22"/>
          <w:szCs w:val="22"/>
        </w:rPr>
        <w:t>: gyermekek ingyenes egészségügyi ellátásához való jogának érvényesítése.</w:t>
      </w:r>
    </w:p>
    <w:p>
      <w:pPr>
        <w:spacing w:after="22" w:line="249" w:lineRule="auto"/>
        <w:ind w:right="-567"/>
        <w:rPr>
          <w:rFonts w:eastAsia="Times New Roman"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>Az adatkezelés jogalapja</w:t>
      </w:r>
      <w:r>
        <w:rPr>
          <w:rFonts w:eastAsia="Times New Roman"/>
          <w:sz w:val="22"/>
          <w:szCs w:val="22"/>
        </w:rPr>
        <w:t>: a nemzeti köznevelésről szóló 2011. évi CXC: törvény.</w:t>
      </w:r>
    </w:p>
    <w:p>
      <w:pPr>
        <w:spacing w:after="22" w:line="249" w:lineRule="auto"/>
        <w:ind w:right="-567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A kezelt adatok köre: a gyermek neve, születési helye és ideje, lakóhelye, tartózkodási helye, társadalombiztosítási azonosító jele, szülője, törvényes képviselője lakóhelye, tartózkodási helye és telefonszáma, az iskola-egészségügyi dokumentáció, a tanuló – és gyermekbalesetre vonatkozó adatok.</w:t>
      </w:r>
    </w:p>
    <w:p>
      <w:pPr>
        <w:ind w:right="-567" w:hanging="1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A szűrések és vizsgálatokról a tájékoztatást írásban megkaptam:</w:t>
      </w:r>
    </w:p>
    <w:p>
      <w:pPr>
        <w:spacing w:after="2"/>
        <w:ind w:right="-567"/>
        <w:jc w:val="right"/>
        <w:rPr>
          <w:rFonts w:eastAsia="Times New Roman"/>
          <w:sz w:val="22"/>
          <w:szCs w:val="22"/>
        </w:rPr>
      </w:pPr>
    </w:p>
    <w:p>
      <w:pPr>
        <w:spacing w:after="2"/>
        <w:ind w:left="5664" w:right="-567" w:firstLine="708"/>
        <w:jc w:val="center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Szülő aláírása</w:t>
      </w:r>
    </w:p>
    <w:p>
      <w:pPr>
        <w:spacing w:after="2"/>
        <w:ind w:right="-567"/>
        <w:rPr>
          <w:rFonts w:eastAsia="Times New Roman"/>
          <w:sz w:val="22"/>
          <w:szCs w:val="22"/>
        </w:rPr>
      </w:pPr>
    </w:p>
    <w:p>
      <w:pPr>
        <w:spacing w:after="2"/>
        <w:ind w:right="-567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dr. Kovács Katalin</w:t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>Pezenhoffer Tímea</w:t>
      </w:r>
    </w:p>
    <w:p>
      <w:pPr>
        <w:spacing w:after="2"/>
        <w:ind w:right="-567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iskolaorvos</w:t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>védőnő</w:t>
      </w:r>
    </w:p>
    <w:p>
      <w:pPr>
        <w:spacing w:after="2"/>
        <w:rPr>
          <w:rFonts w:eastAsia="Times New Roman"/>
          <w:sz w:val="22"/>
          <w:szCs w:val="22"/>
        </w:rPr>
      </w:pPr>
    </w:p>
    <w:p>
      <w:pPr>
        <w:spacing w:after="22" w:line="249" w:lineRule="auto"/>
        <w:ind w:right="-567" w:hanging="10"/>
        <w:rPr>
          <w:rFonts w:eastAsia="Times New Roman"/>
          <w:b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 xml:space="preserve">Kérjük, a beiratkozásra hozzák magukkal a fenti kérdőívet kitöltve, aláírva. </w:t>
      </w:r>
    </w:p>
    <w:p>
      <w:pPr>
        <w:spacing w:after="22" w:line="249" w:lineRule="auto"/>
        <w:ind w:right="-567" w:hanging="10"/>
        <w:rPr>
          <w:rFonts w:hint="default" w:eastAsia="Times New Roman"/>
          <w:b/>
          <w:sz w:val="22"/>
          <w:szCs w:val="22"/>
          <w:lang w:val="hu-HU"/>
        </w:rPr>
      </w:pPr>
      <w:r>
        <w:rPr>
          <w:rFonts w:eastAsia="Times New Roman"/>
          <w:b/>
          <w:sz w:val="22"/>
          <w:szCs w:val="22"/>
        </w:rPr>
        <w:t>Továbbá gyermeke szakorvosi leletei</w:t>
      </w:r>
      <w:r>
        <w:rPr>
          <w:rFonts w:hint="default" w:eastAsia="Times New Roman"/>
          <w:b/>
          <w:sz w:val="22"/>
          <w:szCs w:val="22"/>
          <w:lang w:val="hu-HU"/>
        </w:rPr>
        <w:t>t</w:t>
      </w:r>
      <w:r>
        <w:rPr>
          <w:rFonts w:eastAsia="Times New Roman"/>
          <w:b/>
          <w:sz w:val="22"/>
          <w:szCs w:val="22"/>
        </w:rPr>
        <w:t>, zárójelentés</w:t>
      </w:r>
      <w:r>
        <w:rPr>
          <w:rFonts w:hint="default" w:eastAsia="Times New Roman"/>
          <w:b/>
          <w:sz w:val="22"/>
          <w:szCs w:val="22"/>
          <w:lang w:val="hu-HU"/>
        </w:rPr>
        <w:t>eit, ha rendszeres gondozás alatt áll, tartós betegség miatt.</w:t>
      </w:r>
    </w:p>
    <w:p>
      <w:pPr>
        <w:spacing w:after="22" w:line="249" w:lineRule="auto"/>
        <w:ind w:right="-567" w:hanging="10"/>
        <w:rPr>
          <w:rFonts w:hint="default" w:eastAsia="Times New Roman"/>
          <w:b/>
          <w:sz w:val="22"/>
          <w:szCs w:val="22"/>
          <w:lang w:val="hu-HU"/>
        </w:rPr>
      </w:pPr>
      <w:r>
        <w:rPr>
          <w:rFonts w:hint="default" w:eastAsia="Times New Roman"/>
          <w:b/>
          <w:sz w:val="22"/>
          <w:szCs w:val="22"/>
          <w:lang w:val="hu-HU"/>
        </w:rPr>
        <w:t xml:space="preserve">Valamint az </w:t>
      </w:r>
      <w:r>
        <w:rPr>
          <w:rFonts w:eastAsia="Times New Roman"/>
          <w:b/>
          <w:sz w:val="22"/>
          <w:szCs w:val="22"/>
        </w:rPr>
        <w:t>oltási könyvé</w:t>
      </w:r>
      <w:r>
        <w:rPr>
          <w:rFonts w:hint="default" w:eastAsia="Times New Roman"/>
          <w:b/>
          <w:sz w:val="22"/>
          <w:szCs w:val="22"/>
          <w:lang w:val="hu-HU"/>
        </w:rPr>
        <w:t>t.</w:t>
      </w:r>
      <w:bookmarkStart w:id="0" w:name="_GoBack"/>
      <w:bookmarkEnd w:id="0"/>
    </w:p>
    <w:p>
      <w:pPr>
        <w:spacing w:after="2"/>
        <w:rPr>
          <w:rFonts w:eastAsia="Times New Roman"/>
          <w:b/>
          <w:sz w:val="22"/>
          <w:szCs w:val="22"/>
        </w:rPr>
      </w:pPr>
    </w:p>
    <w:p>
      <w:pPr>
        <w:spacing w:after="2"/>
        <w:rPr>
          <w:rFonts w:eastAsia="Times New Roman"/>
          <w:b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 xml:space="preserve">Elérhetőségeink: </w:t>
      </w:r>
      <w:r>
        <w:fldChar w:fldCharType="begin"/>
      </w:r>
      <w:r>
        <w:instrText xml:space="preserve"> HYPERLINK "mailto:pezenhoffert@zesz.hu" </w:instrText>
      </w:r>
      <w:r>
        <w:fldChar w:fldCharType="separate"/>
      </w:r>
      <w:r>
        <w:rPr>
          <w:rStyle w:val="8"/>
          <w:b/>
        </w:rPr>
        <w:t>pezenhoffert@zesz.hu</w:t>
      </w:r>
      <w:r>
        <w:rPr>
          <w:rStyle w:val="8"/>
          <w:b/>
        </w:rPr>
        <w:fldChar w:fldCharType="end"/>
      </w:r>
      <w:r>
        <w:rPr>
          <w:b/>
        </w:rPr>
        <w:t>, 06705291863</w:t>
      </w:r>
    </w:p>
    <w:sectPr>
      <w:pgSz w:w="11906" w:h="16838"/>
      <w:pgMar w:top="1417" w:right="1417" w:bottom="1417" w:left="1417" w:header="0" w:footer="680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Lucida Sans Unicode">
    <w:panose1 w:val="020B0602030504020204"/>
    <w:charset w:val="EE"/>
    <w:family w:val="swiss"/>
    <w:pitch w:val="default"/>
    <w:sig w:usb0="80001AFF" w:usb1="0000396B" w:usb2="00000000" w:usb3="00000000" w:csb0="200000BF" w:csb1="D7F70000"/>
  </w:font>
  <w:font w:name="Segoe UI">
    <w:panose1 w:val="020B0502040204020203"/>
    <w:charset w:val="EE"/>
    <w:family w:val="swiss"/>
    <w:pitch w:val="default"/>
    <w:sig w:usb0="E4002EFF" w:usb1="C000E47F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9E6644"/>
    <w:rsid w:val="00057F39"/>
    <w:rsid w:val="00060D27"/>
    <w:rsid w:val="001055F9"/>
    <w:rsid w:val="00135FAE"/>
    <w:rsid w:val="00154FF0"/>
    <w:rsid w:val="00215E0B"/>
    <w:rsid w:val="00230536"/>
    <w:rsid w:val="002A4BB7"/>
    <w:rsid w:val="002C79C7"/>
    <w:rsid w:val="002D5FE2"/>
    <w:rsid w:val="0032374E"/>
    <w:rsid w:val="0039261C"/>
    <w:rsid w:val="0039690D"/>
    <w:rsid w:val="004205A3"/>
    <w:rsid w:val="0044162B"/>
    <w:rsid w:val="004B065D"/>
    <w:rsid w:val="004E07F6"/>
    <w:rsid w:val="004F7355"/>
    <w:rsid w:val="005349BD"/>
    <w:rsid w:val="00664980"/>
    <w:rsid w:val="006853A5"/>
    <w:rsid w:val="006946E8"/>
    <w:rsid w:val="00885ED7"/>
    <w:rsid w:val="008B2A93"/>
    <w:rsid w:val="008D57BB"/>
    <w:rsid w:val="009529FA"/>
    <w:rsid w:val="009E6644"/>
    <w:rsid w:val="00A110B5"/>
    <w:rsid w:val="00A74A51"/>
    <w:rsid w:val="00AA6D6C"/>
    <w:rsid w:val="00AD13E0"/>
    <w:rsid w:val="00B006E0"/>
    <w:rsid w:val="00B84FFE"/>
    <w:rsid w:val="00C73A9C"/>
    <w:rsid w:val="00C82904"/>
    <w:rsid w:val="00D0411C"/>
    <w:rsid w:val="00D137A1"/>
    <w:rsid w:val="00D72B8F"/>
    <w:rsid w:val="00DE47F5"/>
    <w:rsid w:val="00E01291"/>
    <w:rsid w:val="00E24C3F"/>
    <w:rsid w:val="00EF0B28"/>
    <w:rsid w:val="6B525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AutoHyphens/>
      <w:spacing w:after="0" w:line="240" w:lineRule="auto"/>
    </w:pPr>
    <w:rPr>
      <w:rFonts w:ascii="Times New Roman" w:hAnsi="Times New Roman" w:eastAsia="Lucida Sans Unicode" w:cs="Times New Roman"/>
      <w:kern w:val="1"/>
      <w:sz w:val="24"/>
      <w:szCs w:val="24"/>
      <w:lang w:val="hu-HU" w:eastAsia="ar-SA" w:bidi="ar-SA"/>
    </w:rPr>
  </w:style>
  <w:style w:type="paragraph" w:styleId="2">
    <w:name w:val="heading 1"/>
    <w:basedOn w:val="1"/>
    <w:link w:val="9"/>
    <w:qFormat/>
    <w:uiPriority w:val="9"/>
    <w:pPr>
      <w:widowControl/>
      <w:suppressAutoHyphens w:val="0"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hu-HU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2"/>
    <w:semiHidden/>
    <w:unhideWhenUsed/>
    <w:uiPriority w:val="99"/>
    <w:rPr>
      <w:rFonts w:ascii="Segoe UI" w:hAnsi="Segoe UI" w:cs="Segoe UI"/>
      <w:sz w:val="18"/>
      <w:szCs w:val="18"/>
    </w:rPr>
  </w:style>
  <w:style w:type="paragraph" w:styleId="6">
    <w:name w:val="footer"/>
    <w:basedOn w:val="1"/>
    <w:link w:val="11"/>
    <w:unhideWhenUsed/>
    <w:uiPriority w:val="99"/>
    <w:pPr>
      <w:tabs>
        <w:tab w:val="center" w:pos="4536"/>
        <w:tab w:val="right" w:pos="9072"/>
      </w:tabs>
    </w:pPr>
  </w:style>
  <w:style w:type="paragraph" w:styleId="7">
    <w:name w:val="header"/>
    <w:basedOn w:val="1"/>
    <w:link w:val="10"/>
    <w:unhideWhenUsed/>
    <w:uiPriority w:val="99"/>
    <w:pPr>
      <w:tabs>
        <w:tab w:val="center" w:pos="4536"/>
        <w:tab w:val="right" w:pos="9072"/>
      </w:tabs>
    </w:pPr>
  </w:style>
  <w:style w:type="character" w:styleId="8">
    <w:name w:val="Hyperlink"/>
    <w:basedOn w:val="3"/>
    <w:unhideWhenUsed/>
    <w:uiPriority w:val="99"/>
    <w:rPr>
      <w:color w:val="0000FF" w:themeColor="hyperlink"/>
      <w:u w:val="single"/>
    </w:rPr>
  </w:style>
  <w:style w:type="character" w:customStyle="1" w:styleId="9">
    <w:name w:val="Címsor 1 Char"/>
    <w:basedOn w:val="3"/>
    <w:link w:val="2"/>
    <w:uiPriority w:val="9"/>
    <w:rPr>
      <w:rFonts w:ascii="Times New Roman" w:hAnsi="Times New Roman" w:eastAsia="Times New Roman" w:cs="Times New Roman"/>
      <w:b/>
      <w:bCs/>
      <w:kern w:val="36"/>
      <w:sz w:val="48"/>
      <w:szCs w:val="48"/>
      <w:lang w:eastAsia="hu-HU"/>
    </w:rPr>
  </w:style>
  <w:style w:type="character" w:customStyle="1" w:styleId="10">
    <w:name w:val="Élőfej Char"/>
    <w:basedOn w:val="3"/>
    <w:link w:val="7"/>
    <w:uiPriority w:val="99"/>
    <w:rPr>
      <w:rFonts w:ascii="Times New Roman" w:hAnsi="Times New Roman" w:eastAsia="Lucida Sans Unicode" w:cs="Times New Roman"/>
      <w:kern w:val="1"/>
      <w:sz w:val="24"/>
      <w:szCs w:val="24"/>
      <w:lang w:eastAsia="ar-SA"/>
    </w:rPr>
  </w:style>
  <w:style w:type="character" w:customStyle="1" w:styleId="11">
    <w:name w:val="Élőláb Char"/>
    <w:basedOn w:val="3"/>
    <w:link w:val="6"/>
    <w:uiPriority w:val="99"/>
    <w:rPr>
      <w:rFonts w:ascii="Times New Roman" w:hAnsi="Times New Roman" w:eastAsia="Lucida Sans Unicode" w:cs="Times New Roman"/>
      <w:kern w:val="1"/>
      <w:sz w:val="24"/>
      <w:szCs w:val="24"/>
      <w:lang w:eastAsia="ar-SA"/>
    </w:rPr>
  </w:style>
  <w:style w:type="character" w:customStyle="1" w:styleId="12">
    <w:name w:val="Buborékszöveg Char"/>
    <w:basedOn w:val="3"/>
    <w:link w:val="5"/>
    <w:semiHidden/>
    <w:uiPriority w:val="99"/>
    <w:rPr>
      <w:rFonts w:ascii="Segoe UI" w:hAnsi="Segoe UI" w:eastAsia="Lucida Sans Unicode" w:cs="Segoe UI"/>
      <w:kern w:val="1"/>
      <w:sz w:val="18"/>
      <w:szCs w:val="18"/>
      <w:lang w:eastAsia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732</Words>
  <Characters>5052</Characters>
  <Lines>42</Lines>
  <Paragraphs>11</Paragraphs>
  <TotalTime>14</TotalTime>
  <ScaleCrop>false</ScaleCrop>
  <LinksUpToDate>false</LinksUpToDate>
  <CharactersWithSpaces>5773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2022-12-05T07:58:00Z</dcterms:created>
  <dc:creator>Koczian.Eva</dc:creator>
  <cp:lastModifiedBy>Szakközép Petrik</cp:lastModifiedBy>
  <cp:lastPrinted>2023-03-27T08:09:00Z</cp:lastPrinted>
  <dcterms:modified xsi:type="dcterms:W3CDTF">2024-04-08T07:19:31Z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1033-12.2.0.13489</vt:lpwstr>
  </property>
  <property fmtid="{D5CDD505-2E9C-101B-9397-08002B2CF9AE}" pid="3" name="ICV">
    <vt:lpwstr>B6C769B7F14147CDABD40A2BE6C4528C_12</vt:lpwstr>
  </property>
</Properties>
</file>